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w kampanii billboardowej „Moje codzienne nawodnienie”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Hurkacz na billboardach w największych miastach Polski zachęca do picia wody na co dzień. Kampania Waterdrop z hasłem „Moje codzienne nawodnienie” pokazuje, że małe, konsekwentne wybory mogą mieć duże znaczenie – zarówno dla zdrowia, jak i dla planety. Prawie połowa Polaków pije za mało wody, bo nie pamięta o regularnym nawodnieniu, a ponad ⅓ nie lubi jej smaku. Wielkoformatowe billboardy z wizerunkiem tenisisty pojawiły się w kluczowych punktach komunikacyjnych Warszawy, Krakowa, Poznania i Wrocławia oraz przy trasie ekspresowej S7.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, przy współpracy z ambasadorem i inwestorem marki – najlepszym polskim tenisistą </w:t>
      </w:r>
      <w:r>
        <w:rPr>
          <w:rFonts w:ascii="calibri" w:hAnsi="calibri" w:eastAsia="calibri" w:cs="calibri"/>
          <w:sz w:val="24"/>
          <w:szCs w:val="24"/>
          <w:b/>
        </w:rPr>
        <w:t xml:space="preserve">Hubertem Hurkaczem</w:t>
      </w:r>
      <w:r>
        <w:rPr>
          <w:rFonts w:ascii="calibri" w:hAnsi="calibri" w:eastAsia="calibri" w:cs="calibri"/>
          <w:sz w:val="24"/>
          <w:szCs w:val="24"/>
        </w:rPr>
        <w:t xml:space="preserve">, realizuje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ogólnopolską kampanię billboardową</w:t>
      </w:r>
      <w:r>
        <w:rPr>
          <w:rFonts w:ascii="calibri" w:hAnsi="calibri" w:eastAsia="calibri" w:cs="calibri"/>
          <w:sz w:val="24"/>
          <w:szCs w:val="24"/>
        </w:rPr>
        <w:t xml:space="preserve">, w ramach której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kilka wielkoformatowych banerów reklamowych</w:t>
      </w:r>
      <w:r>
        <w:rPr>
          <w:rFonts w:ascii="calibri" w:hAnsi="calibri" w:eastAsia="calibri" w:cs="calibri"/>
          <w:sz w:val="24"/>
          <w:szCs w:val="24"/>
        </w:rPr>
        <w:t xml:space="preserve"> w strategicznych punktach komunikacyjnych w największych polskich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można zobaczyć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Warszawie, Krakowie, Poznaniu i Wrocławiu</w:t>
      </w:r>
      <w:r>
        <w:rPr>
          <w:rFonts w:ascii="calibri" w:hAnsi="calibri" w:eastAsia="calibri" w:cs="calibri"/>
          <w:sz w:val="24"/>
          <w:szCs w:val="24"/>
        </w:rPr>
        <w:t xml:space="preserve">, a także przy trasie ekspresowej </w:t>
      </w:r>
      <w:r>
        <w:rPr>
          <w:rFonts w:ascii="calibri" w:hAnsi="calibri" w:eastAsia="calibri" w:cs="calibri"/>
          <w:sz w:val="24"/>
          <w:szCs w:val="24"/>
          <w:b/>
        </w:rPr>
        <w:t xml:space="preserve">S7</w:t>
      </w:r>
      <w:r>
        <w:rPr>
          <w:rFonts w:ascii="calibri" w:hAnsi="calibri" w:eastAsia="calibri" w:cs="calibri"/>
          <w:sz w:val="24"/>
          <w:szCs w:val="24"/>
        </w:rPr>
        <w:t xml:space="preserve"> na odcinku Kielce-Kraków. Nośniki zostały rozmieszczone w miejscach o </w:t>
      </w:r>
      <w:r>
        <w:rPr>
          <w:rFonts w:ascii="calibri" w:hAnsi="calibri" w:eastAsia="calibri" w:cs="calibri"/>
          <w:sz w:val="24"/>
          <w:szCs w:val="24"/>
          <w:b/>
        </w:rPr>
        <w:t xml:space="preserve">dużym natężeniu ruchu</w:t>
      </w:r>
      <w:r>
        <w:rPr>
          <w:rFonts w:ascii="calibri" w:hAnsi="calibri" w:eastAsia="calibri" w:cs="calibri"/>
          <w:sz w:val="24"/>
          <w:szCs w:val="24"/>
        </w:rPr>
        <w:t xml:space="preserve">, w pobliżu </w:t>
      </w:r>
      <w:r>
        <w:rPr>
          <w:rFonts w:ascii="calibri" w:hAnsi="calibri" w:eastAsia="calibri" w:cs="calibri"/>
          <w:sz w:val="24"/>
          <w:szCs w:val="24"/>
          <w:b/>
        </w:rPr>
        <w:t xml:space="preserve">głównych arterii i centrów miejskich</w:t>
      </w:r>
      <w:r>
        <w:rPr>
          <w:rFonts w:ascii="calibri" w:hAnsi="calibri" w:eastAsia="calibri" w:cs="calibri"/>
          <w:sz w:val="24"/>
          <w:szCs w:val="24"/>
        </w:rPr>
        <w:t xml:space="preserve">, dzięki czemu przekaz marki dociera codziennie do tysięcy kierowców i przechodniów. Z badania Waterdrop wynika, że 47 proc. Polaków pije za mało wody, bo zapomina o regularnym nawadnianiu, a 35 proc., bo nie lubi jej smaku. Średnie dzienne zapotrzebowanie na wodę dla mężczyzn wynosi 2,5 litra, a dla kobiet – 2 litry.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korcie liczy się koncentracja i energia, ale równie ważne jest to, skąd ją czerpiemy na co dzień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i inwestor Waterdrop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nawodnienie to podstawa każdego dnia, nie tylko w trakcie treningów. Hasło „Moje codzienne nawodnienie” dobrze oddaje to, jak ważna jest konsekwencja w małych rzeczach. Z Waterdrop łatwiej mi dbać o regularne picie wody. W sporcie, tak jak w życiu, właśnie takie z pozoru drobne, codzienne nawyki robią największą różnicę.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billboardach widać Huberta Hurkacza na korcie tenisowym, z butelką Waterdrop, której używa na co dzień podczas treningów. Kreacja podkreśla wartości marki –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nawodnienie, zdrowy styl życia i dbałość o środowisko</w:t>
      </w:r>
      <w:r>
        <w:rPr>
          <w:rFonts w:ascii="calibri" w:hAnsi="calibri" w:eastAsia="calibri" w:cs="calibri"/>
          <w:sz w:val="24"/>
          <w:szCs w:val="24"/>
        </w:rPr>
        <w:t xml:space="preserve">. Kampania billboardowa rozpoczęła się 1 listopada i potrwa do 30 listopada. Szacuje się, że kampania może dotrzeć łącznie do nawet </w:t>
      </w:r>
      <w:r>
        <w:rPr>
          <w:rFonts w:ascii="calibri" w:hAnsi="calibri" w:eastAsia="calibri" w:cs="calibri"/>
          <w:sz w:val="24"/>
          <w:szCs w:val="24"/>
          <w:b/>
        </w:rPr>
        <w:t xml:space="preserve">10 milionów odbiorców w całej Polsce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owy smak Microdrinka Cola Orange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Waterdrop rozwija swoją ofertę produktową. Marka wprowadza nowy, limitowany smak Microdrinka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Cola Orange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dołącza do gamy naturalnych, rozpuszczalnych w wodzie kapsułek bez cukru i konserwantów. Jesienna nowość najlepiej smakuje z wodą gazowaną, przywołując smak klasycznego napoju w lżejszej, zdrowszej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terdrop.pl/products/microdrink-cola-orang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2026-07-06T06:07:58+02:00</dcterms:created>
  <dcterms:modified xsi:type="dcterms:W3CDTF">2026-07-06T06:07:58+02:00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